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4D55F6C8"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461CA5">
        <w:rPr>
          <w:b/>
          <w:noProof/>
          <w:sz w:val="24"/>
        </w:rPr>
        <w:t>9</w:t>
      </w:r>
      <w:r w:rsidR="00613F9B" w:rsidRPr="003079EF">
        <w:rPr>
          <w:b/>
          <w:i/>
          <w:noProof/>
          <w:sz w:val="28"/>
        </w:rPr>
        <w:tab/>
      </w:r>
      <w:r w:rsidR="00BB6B71" w:rsidRPr="00BB6B71">
        <w:rPr>
          <w:b/>
          <w:i/>
          <w:noProof/>
          <w:sz w:val="28"/>
        </w:rPr>
        <w:t>R5-232986</w:t>
      </w:r>
    </w:p>
    <w:p w14:paraId="4491F182" w14:textId="76454E52" w:rsidR="00613F9B" w:rsidRPr="003079EF" w:rsidRDefault="00461CA5" w:rsidP="00613F9B">
      <w:pPr>
        <w:pStyle w:val="CRCoverPage"/>
        <w:outlineLvl w:val="0"/>
        <w:rPr>
          <w:rFonts w:cs="Arial"/>
          <w:b/>
          <w:bCs/>
          <w:noProof/>
          <w:sz w:val="24"/>
          <w:szCs w:val="24"/>
          <w:lang w:eastAsia="ja-JP"/>
        </w:rPr>
      </w:pPr>
      <w:r>
        <w:rPr>
          <w:b/>
          <w:noProof/>
          <w:sz w:val="24"/>
          <w:lang w:eastAsia="ja-JP"/>
        </w:rPr>
        <w:t>Incheon</w:t>
      </w:r>
      <w:r w:rsidR="00EC6FA7" w:rsidRPr="007A45FB">
        <w:rPr>
          <w:b/>
          <w:noProof/>
          <w:sz w:val="24"/>
          <w:lang w:eastAsia="ja-JP"/>
        </w:rPr>
        <w:t xml:space="preserve">, </w:t>
      </w:r>
      <w:r>
        <w:rPr>
          <w:b/>
          <w:noProof/>
          <w:sz w:val="24"/>
          <w:lang w:eastAsia="ja-JP"/>
        </w:rPr>
        <w:t>South Korea</w:t>
      </w:r>
      <w:r w:rsidR="00EC6FA7" w:rsidRPr="007A45FB">
        <w:rPr>
          <w:b/>
          <w:noProof/>
          <w:sz w:val="24"/>
          <w:lang w:eastAsia="ja-JP"/>
        </w:rPr>
        <w:t xml:space="preserve">, </w:t>
      </w:r>
      <w:r>
        <w:rPr>
          <w:b/>
          <w:noProof/>
          <w:sz w:val="24"/>
          <w:lang w:eastAsia="ja-JP"/>
        </w:rPr>
        <w:t>22</w:t>
      </w:r>
      <w:r w:rsidRPr="00461CA5">
        <w:rPr>
          <w:b/>
          <w:noProof/>
          <w:sz w:val="24"/>
          <w:vertAlign w:val="superscript"/>
          <w:lang w:eastAsia="ja-JP"/>
        </w:rPr>
        <w:t>nd</w:t>
      </w:r>
      <w:r w:rsidR="00EC6FA7" w:rsidRPr="007A45FB">
        <w:rPr>
          <w:b/>
          <w:noProof/>
          <w:sz w:val="24"/>
          <w:lang w:eastAsia="ja-JP"/>
        </w:rPr>
        <w:t xml:space="preserve"> </w:t>
      </w:r>
      <w:r>
        <w:rPr>
          <w:b/>
          <w:noProof/>
          <w:sz w:val="24"/>
          <w:lang w:eastAsia="ja-JP"/>
        </w:rPr>
        <w:t>May</w:t>
      </w:r>
      <w:r w:rsidR="00EC6FA7" w:rsidRPr="007A45FB">
        <w:rPr>
          <w:b/>
          <w:noProof/>
          <w:sz w:val="24"/>
          <w:lang w:eastAsia="ja-JP"/>
        </w:rPr>
        <w:t xml:space="preserve"> – </w:t>
      </w:r>
      <w:r>
        <w:rPr>
          <w:b/>
          <w:noProof/>
          <w:sz w:val="24"/>
          <w:lang w:eastAsia="ja-JP"/>
        </w:rPr>
        <w:t>26</w:t>
      </w:r>
      <w:r w:rsidRPr="00461CA5">
        <w:rPr>
          <w:b/>
          <w:noProof/>
          <w:sz w:val="24"/>
          <w:vertAlign w:val="superscript"/>
          <w:lang w:eastAsia="ja-JP"/>
        </w:rPr>
        <w:t>th</w:t>
      </w:r>
      <w:r>
        <w:rPr>
          <w:b/>
          <w:noProof/>
          <w:sz w:val="24"/>
          <w:lang w:eastAsia="ja-JP"/>
        </w:rPr>
        <w:t xml:space="preserve"> </w:t>
      </w:r>
      <w:r w:rsidR="00EC6FA7" w:rsidRPr="007A45FB">
        <w:rPr>
          <w:b/>
          <w:noProof/>
          <w:sz w:val="24"/>
          <w:lang w:eastAsia="ja-JP"/>
        </w:rPr>
        <w:t>Ma</w:t>
      </w:r>
      <w:r>
        <w:rPr>
          <w:b/>
          <w:noProof/>
          <w:sz w:val="24"/>
          <w:lang w:eastAsia="ja-JP"/>
        </w:rPr>
        <w:t>y</w:t>
      </w:r>
      <w:r w:rsidR="00EC6FA7" w:rsidRPr="007A45FB">
        <w:rPr>
          <w:b/>
          <w:noProof/>
          <w:sz w:val="24"/>
          <w:lang w:eastAsia="ja-JP"/>
        </w:rPr>
        <w:t xml:space="preserve"> </w:t>
      </w:r>
      <w:r w:rsidR="00EC6FA7" w:rsidRPr="007A45FB">
        <w:rPr>
          <w:rFonts w:hint="eastAsia"/>
          <w:b/>
          <w:noProof/>
          <w:sz w:val="24"/>
          <w:lang w:eastAsia="ja-JP"/>
        </w:rPr>
        <w:t>202</w:t>
      </w:r>
      <w:r w:rsidR="00EC6FA7" w:rsidRPr="007A45FB">
        <w:rPr>
          <w:b/>
          <w:noProof/>
          <w:sz w:val="24"/>
          <w:lang w:eastAsia="ja-JP"/>
        </w:rPr>
        <w:t>3</w:t>
      </w:r>
    </w:p>
    <w:p w14:paraId="2DEACF2F" w14:textId="18A08C1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C40CE">
        <w:rPr>
          <w:rFonts w:eastAsia="ＭＳ 明朝"/>
          <w:b/>
        </w:rPr>
        <w:t>Analysis</w:t>
      </w:r>
      <w:r w:rsidR="00461CA5">
        <w:rPr>
          <w:rFonts w:eastAsia="ＭＳ 明朝"/>
          <w:b/>
        </w:rPr>
        <w:t xml:space="preserve"> on improvement of relaxation in existing IFF test systems</w:t>
      </w:r>
    </w:p>
    <w:p w14:paraId="241B1871" w14:textId="70FB39C9"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189B2B3F"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BB6B71" w:rsidRPr="00BB6B71">
        <w:rPr>
          <w:rFonts w:ascii="Arial" w:eastAsia="ＭＳ 明朝" w:hAnsi="Arial"/>
          <w:lang w:val="pt-BR"/>
        </w:rPr>
        <w:t>5.3.43.1</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4334DC03" w14:textId="780BEE18" w:rsidR="00461CA5" w:rsidRDefault="00461CA5" w:rsidP="00FA5638">
      <w:pPr>
        <w:spacing w:before="120" w:after="120"/>
        <w:rPr>
          <w:rFonts w:eastAsiaTheme="minorEastAsia"/>
        </w:rPr>
      </w:pPr>
      <w:r>
        <w:rPr>
          <w:rFonts w:eastAsiaTheme="minorEastAsia" w:hint="eastAsia"/>
        </w:rPr>
        <w:t>T</w:t>
      </w:r>
      <w:r>
        <w:rPr>
          <w:rFonts w:eastAsiaTheme="minorEastAsia"/>
        </w:rPr>
        <w:t>his paper provides our testability analysis on the existing IFF test systems for improving the current relaxations of FR2 test requirements specified in TS 38.521-2 [1].</w:t>
      </w:r>
    </w:p>
    <w:p w14:paraId="1097E837" w14:textId="0830D547" w:rsidR="00375485" w:rsidRPr="00A44D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34DACB59" w14:textId="5C5E7D98" w:rsidR="00461CA5" w:rsidRDefault="00461CA5" w:rsidP="0092372E">
      <w:pPr>
        <w:spacing w:before="120" w:after="120"/>
        <w:rPr>
          <w:rFonts w:eastAsiaTheme="minorEastAsia"/>
        </w:rPr>
      </w:pPr>
      <w:bookmarkStart w:id="0" w:name="_Hlk60670583"/>
      <w:r>
        <w:rPr>
          <w:rFonts w:eastAsiaTheme="minorEastAsia"/>
        </w:rPr>
        <w:t>FR2 OTA testing has a large OTA pa</w:t>
      </w:r>
      <w:r w:rsidR="00CC40CE">
        <w:rPr>
          <w:rFonts w:eastAsiaTheme="minorEastAsia"/>
        </w:rPr>
        <w:t>th</w:t>
      </w:r>
      <w:r>
        <w:rPr>
          <w:rFonts w:eastAsiaTheme="minorEastAsia"/>
        </w:rPr>
        <w:t xml:space="preserve"> loss, and it </w:t>
      </w:r>
      <w:r w:rsidR="00CC3477">
        <w:rPr>
          <w:rFonts w:eastAsiaTheme="minorEastAsia"/>
        </w:rPr>
        <w:t xml:space="preserve">leads testability issues due to low UL power and high DL power. Following shows the summary of test cases and testability issues listed in </w:t>
      </w:r>
      <w:r>
        <w:rPr>
          <w:rFonts w:eastAsiaTheme="minorEastAsia" w:hint="eastAsia"/>
        </w:rPr>
        <w:t>T</w:t>
      </w:r>
      <w:r>
        <w:rPr>
          <w:rFonts w:eastAsiaTheme="minorEastAsia"/>
        </w:rPr>
        <w:t>R 38.884 [2]</w:t>
      </w:r>
      <w:r w:rsidR="00CC3477">
        <w:rPr>
          <w:rFonts w:eastAsiaTheme="minorEastAsia"/>
        </w:rPr>
        <w:t>.</w:t>
      </w:r>
    </w:p>
    <w:p w14:paraId="277D9E02" w14:textId="77777777" w:rsidR="00CC3477" w:rsidRPr="00CC3477" w:rsidRDefault="00CC3477" w:rsidP="00CC3477">
      <w:pPr>
        <w:keepNext/>
        <w:keepLines/>
        <w:spacing w:beforeLines="0" w:before="60" w:afterLines="0" w:after="180"/>
        <w:jc w:val="center"/>
        <w:rPr>
          <w:rFonts w:ascii="Arial" w:eastAsia="ＭＳ 明朝" w:hAnsi="Arial"/>
          <w:b/>
          <w:shd w:val="pct15" w:color="auto" w:fill="FFFFFF"/>
          <w:lang w:val="en-GB" w:eastAsia="en-US"/>
        </w:rPr>
      </w:pPr>
      <w:r w:rsidRPr="00CC3477">
        <w:rPr>
          <w:rFonts w:ascii="Arial" w:eastAsia="ＭＳ 明朝" w:hAnsi="Arial"/>
          <w:b/>
          <w:shd w:val="pct15" w:color="auto" w:fill="FFFFFF"/>
          <w:lang w:val="en-GB" w:eastAsia="en-US"/>
        </w:rPr>
        <w:t>Table 5.1.1-1: Summary of test cases and testability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3336"/>
        <w:gridCol w:w="2321"/>
        <w:gridCol w:w="3333"/>
      </w:tblGrid>
      <w:tr w:rsidR="00CC3477" w:rsidRPr="00CC3477" w14:paraId="5CF60CEB" w14:textId="77777777" w:rsidTr="00CC3477">
        <w:trPr>
          <w:trHeight w:val="225"/>
          <w:jc w:val="center"/>
        </w:trPr>
        <w:tc>
          <w:tcPr>
            <w:tcW w:w="866" w:type="dxa"/>
            <w:tcBorders>
              <w:top w:val="single" w:sz="4" w:space="0" w:color="auto"/>
              <w:left w:val="single" w:sz="4" w:space="0" w:color="auto"/>
              <w:bottom w:val="single" w:sz="4" w:space="0" w:color="auto"/>
              <w:right w:val="single" w:sz="4" w:space="0" w:color="auto"/>
            </w:tcBorders>
            <w:shd w:val="clear" w:color="auto" w:fill="D9D9D9"/>
          </w:tcPr>
          <w:p w14:paraId="1923853A" w14:textId="77777777" w:rsidR="00CC3477" w:rsidRPr="00CC3477" w:rsidRDefault="00CC3477" w:rsidP="00CC3477">
            <w:pPr>
              <w:keepNext/>
              <w:keepLines/>
              <w:spacing w:beforeLines="0" w:before="0" w:afterLines="0" w:after="0"/>
              <w:jc w:val="center"/>
              <w:rPr>
                <w:rFonts w:ascii="Arial" w:eastAsia="ＭＳ 明朝" w:hAnsi="Arial"/>
                <w:b/>
                <w:sz w:val="18"/>
                <w:shd w:val="pct15" w:color="auto" w:fill="FFFFFF"/>
                <w:lang w:val="en-GB" w:eastAsia="en-US"/>
              </w:rPr>
            </w:pPr>
            <w:r w:rsidRPr="00CC3477">
              <w:rPr>
                <w:rFonts w:ascii="Arial" w:eastAsia="ＭＳ 明朝" w:hAnsi="Arial"/>
                <w:b/>
                <w:sz w:val="18"/>
                <w:shd w:val="pct15" w:color="auto" w:fill="FFFFFF"/>
                <w:lang w:val="en-GB" w:eastAsia="en-US"/>
              </w:rPr>
              <w:t>Clause</w:t>
            </w:r>
          </w:p>
        </w:tc>
        <w:tc>
          <w:tcPr>
            <w:tcW w:w="3336" w:type="dxa"/>
            <w:tcBorders>
              <w:top w:val="single" w:sz="4" w:space="0" w:color="auto"/>
              <w:left w:val="single" w:sz="4" w:space="0" w:color="auto"/>
              <w:bottom w:val="single" w:sz="4" w:space="0" w:color="auto"/>
              <w:right w:val="single" w:sz="4" w:space="0" w:color="auto"/>
            </w:tcBorders>
            <w:shd w:val="clear" w:color="auto" w:fill="D9D9D9"/>
          </w:tcPr>
          <w:p w14:paraId="02BAB507" w14:textId="77777777" w:rsidR="00CC3477" w:rsidRPr="00CC3477" w:rsidRDefault="00CC3477" w:rsidP="00CC3477">
            <w:pPr>
              <w:keepNext/>
              <w:keepLines/>
              <w:spacing w:beforeLines="0" w:before="0" w:afterLines="0" w:after="0"/>
              <w:jc w:val="center"/>
              <w:rPr>
                <w:rFonts w:ascii="Arial" w:eastAsia="ＭＳ 明朝" w:hAnsi="Arial"/>
                <w:b/>
                <w:sz w:val="18"/>
                <w:shd w:val="pct15" w:color="auto" w:fill="FFFFFF"/>
                <w:lang w:val="en-GB" w:eastAsia="en-US"/>
              </w:rPr>
            </w:pPr>
            <w:r w:rsidRPr="00CC3477">
              <w:rPr>
                <w:rFonts w:ascii="Arial" w:eastAsia="ＭＳ 明朝" w:hAnsi="Arial"/>
                <w:b/>
                <w:sz w:val="18"/>
                <w:shd w:val="pct15" w:color="auto" w:fill="FFFFFF"/>
                <w:lang w:val="en-GB" w:eastAsia="en-US"/>
              </w:rPr>
              <w:t>Requirement</w:t>
            </w:r>
          </w:p>
        </w:tc>
        <w:tc>
          <w:tcPr>
            <w:tcW w:w="2321" w:type="dxa"/>
            <w:tcBorders>
              <w:top w:val="single" w:sz="4" w:space="0" w:color="auto"/>
              <w:left w:val="single" w:sz="4" w:space="0" w:color="auto"/>
              <w:bottom w:val="single" w:sz="4" w:space="0" w:color="auto"/>
              <w:right w:val="single" w:sz="4" w:space="0" w:color="auto"/>
            </w:tcBorders>
            <w:shd w:val="clear" w:color="auto" w:fill="D9D9D9"/>
          </w:tcPr>
          <w:p w14:paraId="4FBF6E70" w14:textId="77777777" w:rsidR="00CC3477" w:rsidRPr="00CC3477" w:rsidRDefault="00CC3477" w:rsidP="00CC3477">
            <w:pPr>
              <w:keepNext/>
              <w:keepLines/>
              <w:spacing w:beforeLines="0" w:before="0" w:afterLines="0" w:after="0"/>
              <w:jc w:val="center"/>
              <w:rPr>
                <w:rFonts w:ascii="Arial" w:eastAsia="ＭＳ 明朝" w:hAnsi="Arial"/>
                <w:b/>
                <w:sz w:val="18"/>
                <w:shd w:val="pct15" w:color="auto" w:fill="FFFFFF"/>
                <w:lang w:val="en-GB" w:eastAsia="en-US"/>
              </w:rPr>
            </w:pPr>
            <w:r w:rsidRPr="00CC3477">
              <w:rPr>
                <w:rFonts w:ascii="Arial" w:eastAsia="ＭＳ 明朝" w:hAnsi="Arial"/>
                <w:b/>
                <w:sz w:val="18"/>
                <w:shd w:val="pct15" w:color="auto" w:fill="FFFFFF"/>
                <w:lang w:val="es-ES" w:eastAsia="en-US"/>
              </w:rPr>
              <w:t>Testability issue</w:t>
            </w:r>
          </w:p>
        </w:tc>
        <w:tc>
          <w:tcPr>
            <w:tcW w:w="3333" w:type="dxa"/>
            <w:tcBorders>
              <w:top w:val="single" w:sz="4" w:space="0" w:color="auto"/>
              <w:left w:val="single" w:sz="4" w:space="0" w:color="auto"/>
              <w:bottom w:val="single" w:sz="4" w:space="0" w:color="auto"/>
              <w:right w:val="single" w:sz="4" w:space="0" w:color="auto"/>
            </w:tcBorders>
            <w:shd w:val="clear" w:color="auto" w:fill="D9D9D9"/>
          </w:tcPr>
          <w:p w14:paraId="7DFC8E8F" w14:textId="77777777" w:rsidR="00CC3477" w:rsidRPr="00CC3477" w:rsidRDefault="00CC3477" w:rsidP="00CC3477">
            <w:pPr>
              <w:keepNext/>
              <w:keepLines/>
              <w:spacing w:beforeLines="0" w:before="0" w:afterLines="0" w:after="0"/>
              <w:jc w:val="center"/>
              <w:rPr>
                <w:rFonts w:ascii="Arial" w:eastAsia="ＭＳ 明朝" w:hAnsi="Arial"/>
                <w:b/>
                <w:sz w:val="18"/>
                <w:shd w:val="pct15" w:color="auto" w:fill="FFFFFF"/>
                <w:lang w:val="es-ES" w:eastAsia="en-US"/>
              </w:rPr>
            </w:pPr>
            <w:r w:rsidRPr="00CC3477">
              <w:rPr>
                <w:rFonts w:ascii="Arial" w:eastAsia="ＭＳ 明朝" w:hAnsi="Arial"/>
                <w:b/>
                <w:sz w:val="18"/>
                <w:shd w:val="pct15" w:color="auto" w:fill="FFFFFF"/>
                <w:lang w:val="es-ES" w:eastAsia="en-US"/>
              </w:rPr>
              <w:t>Test Metric</w:t>
            </w:r>
          </w:p>
        </w:tc>
      </w:tr>
      <w:tr w:rsidR="00CC3477" w:rsidRPr="00CC3477" w14:paraId="68690529" w14:textId="77777777" w:rsidTr="00CC3477">
        <w:trPr>
          <w:trHeight w:val="225"/>
          <w:jc w:val="center"/>
        </w:trPr>
        <w:tc>
          <w:tcPr>
            <w:tcW w:w="8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A6EB5"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6.3.1</w:t>
            </w:r>
          </w:p>
        </w:tc>
        <w:tc>
          <w:tcPr>
            <w:tcW w:w="3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5FFB4"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Minimum output power</w:t>
            </w:r>
          </w:p>
        </w:tc>
        <w:tc>
          <w:tcPr>
            <w:tcW w:w="23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F7017"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s-ES" w:eastAsia="en-US"/>
              </w:rPr>
            </w:pPr>
            <w:r w:rsidRPr="00CC3477">
              <w:rPr>
                <w:rFonts w:ascii="Arial" w:eastAsia="ＭＳ 明朝" w:hAnsi="Arial"/>
                <w:sz w:val="18"/>
                <w:shd w:val="pct15" w:color="auto" w:fill="FFFFFF"/>
                <w:lang w:val="es-ES" w:eastAsia="en-US"/>
              </w:rPr>
              <w:t>Low UL power</w:t>
            </w:r>
          </w:p>
        </w:tc>
        <w:tc>
          <w:tcPr>
            <w:tcW w:w="3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BBD1B6"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EIRP (Link=TX beam peak direction, Meas=Link angle).</w:t>
            </w:r>
          </w:p>
        </w:tc>
      </w:tr>
      <w:tr w:rsidR="00CC3477" w:rsidRPr="00CC3477" w14:paraId="461BB18D" w14:textId="77777777" w:rsidTr="00CC3477">
        <w:trPr>
          <w:trHeight w:val="225"/>
          <w:jc w:val="center"/>
        </w:trPr>
        <w:tc>
          <w:tcPr>
            <w:tcW w:w="8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7F221"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6.3.2</w:t>
            </w:r>
          </w:p>
        </w:tc>
        <w:tc>
          <w:tcPr>
            <w:tcW w:w="3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0959D"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Transmit OFF power</w:t>
            </w:r>
          </w:p>
        </w:tc>
        <w:tc>
          <w:tcPr>
            <w:tcW w:w="23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84F4C"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s-ES" w:eastAsia="en-US"/>
              </w:rPr>
              <w:t>Low UL power</w:t>
            </w:r>
          </w:p>
        </w:tc>
        <w:tc>
          <w:tcPr>
            <w:tcW w:w="3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6F759"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TRP (Link=TX beam peak direction, Meas=TRP grid)</w:t>
            </w:r>
          </w:p>
        </w:tc>
      </w:tr>
      <w:tr w:rsidR="00CC3477" w:rsidRPr="00CC3477" w14:paraId="43262FEF" w14:textId="77777777" w:rsidTr="00CC3477">
        <w:trPr>
          <w:trHeight w:val="225"/>
          <w:jc w:val="center"/>
        </w:trPr>
        <w:tc>
          <w:tcPr>
            <w:tcW w:w="8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74C1D"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6.5.1</w:t>
            </w:r>
          </w:p>
        </w:tc>
        <w:tc>
          <w:tcPr>
            <w:tcW w:w="3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FAF82"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Occupied bandwidth</w:t>
            </w:r>
          </w:p>
        </w:tc>
        <w:tc>
          <w:tcPr>
            <w:tcW w:w="23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CBFD5"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s-ES" w:eastAsia="en-US"/>
              </w:rPr>
              <w:t>Low UL power</w:t>
            </w:r>
          </w:p>
        </w:tc>
        <w:tc>
          <w:tcPr>
            <w:tcW w:w="3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80B4D"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cs="v5.0.0"/>
                <w:sz w:val="18"/>
                <w:shd w:val="pct15" w:color="auto" w:fill="FFFFFF"/>
                <w:lang w:val="en-GB"/>
              </w:rPr>
              <w:t>OBW (Link=TX beam peak direction, Meas=Link angle)</w:t>
            </w:r>
          </w:p>
        </w:tc>
      </w:tr>
      <w:tr w:rsidR="00CC3477" w:rsidRPr="00CC3477" w14:paraId="2A9ABA18" w14:textId="77777777" w:rsidTr="00CC3477">
        <w:trPr>
          <w:trHeight w:val="225"/>
          <w:jc w:val="center"/>
        </w:trPr>
        <w:tc>
          <w:tcPr>
            <w:tcW w:w="8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9CF0C"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6.5.2.3</w:t>
            </w:r>
          </w:p>
        </w:tc>
        <w:tc>
          <w:tcPr>
            <w:tcW w:w="3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8D66D"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Adjacent channel leakage ratio</w:t>
            </w:r>
          </w:p>
        </w:tc>
        <w:tc>
          <w:tcPr>
            <w:tcW w:w="23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6EFFD"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s-ES" w:eastAsia="en-US"/>
              </w:rPr>
              <w:t>Low UL power</w:t>
            </w:r>
          </w:p>
        </w:tc>
        <w:tc>
          <w:tcPr>
            <w:tcW w:w="3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16EF7"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cs="v5.0.0"/>
                <w:sz w:val="18"/>
                <w:shd w:val="pct15" w:color="auto" w:fill="FFFFFF"/>
                <w:lang w:val="en-GB" w:eastAsia="en-US"/>
              </w:rPr>
              <w:t>TRP (Link=TX beam peak direction, Meas=TRP grid).</w:t>
            </w:r>
          </w:p>
        </w:tc>
      </w:tr>
      <w:tr w:rsidR="00CC3477" w:rsidRPr="00CC3477" w14:paraId="397C2F0E" w14:textId="77777777" w:rsidTr="00CC3477">
        <w:trPr>
          <w:trHeight w:val="225"/>
          <w:jc w:val="center"/>
        </w:trPr>
        <w:tc>
          <w:tcPr>
            <w:tcW w:w="8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205AF"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6.5.3.2</w:t>
            </w:r>
          </w:p>
        </w:tc>
        <w:tc>
          <w:tcPr>
            <w:tcW w:w="3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0D1AE"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Additional spurious emissions</w:t>
            </w:r>
          </w:p>
        </w:tc>
        <w:tc>
          <w:tcPr>
            <w:tcW w:w="23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8E882"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s-ES" w:eastAsia="en-US"/>
              </w:rPr>
              <w:t>Low UL power</w:t>
            </w:r>
          </w:p>
        </w:tc>
        <w:tc>
          <w:tcPr>
            <w:tcW w:w="3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CBD6F"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cs="v5.0.0"/>
                <w:sz w:val="18"/>
                <w:shd w:val="pct15" w:color="auto" w:fill="FFFFFF"/>
                <w:lang w:val="en-GB" w:eastAsia="en-US"/>
              </w:rPr>
              <w:t>TRP (Link=TX beam peak direction, Meas=TRP grid).</w:t>
            </w:r>
          </w:p>
        </w:tc>
      </w:tr>
      <w:tr w:rsidR="00CC3477" w:rsidRPr="00CC3477" w14:paraId="70221E6D" w14:textId="77777777" w:rsidTr="00CC3477">
        <w:trPr>
          <w:trHeight w:val="225"/>
          <w:jc w:val="center"/>
        </w:trPr>
        <w:tc>
          <w:tcPr>
            <w:tcW w:w="8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5FCDB"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7.4</w:t>
            </w:r>
          </w:p>
        </w:tc>
        <w:tc>
          <w:tcPr>
            <w:tcW w:w="3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2566C"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Maximum input power</w:t>
            </w:r>
          </w:p>
        </w:tc>
        <w:tc>
          <w:tcPr>
            <w:tcW w:w="23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A2043"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s-ES" w:eastAsia="en-US"/>
              </w:rPr>
            </w:pPr>
            <w:r w:rsidRPr="00CC3477">
              <w:rPr>
                <w:rFonts w:ascii="Arial" w:eastAsia="ＭＳ 明朝" w:hAnsi="Arial"/>
                <w:sz w:val="18"/>
                <w:shd w:val="pct15" w:color="auto" w:fill="FFFFFF"/>
                <w:lang w:val="es-ES" w:eastAsia="en-US"/>
              </w:rPr>
              <w:t>High DL power</w:t>
            </w:r>
          </w:p>
        </w:tc>
        <w:tc>
          <w:tcPr>
            <w:tcW w:w="3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47891"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EIS (Link=RX beam peak direction, Meas=Link angle).</w:t>
            </w:r>
          </w:p>
        </w:tc>
      </w:tr>
      <w:tr w:rsidR="00CC3477" w:rsidRPr="00CC3477" w14:paraId="66E79933" w14:textId="77777777" w:rsidTr="00CC3477">
        <w:trPr>
          <w:trHeight w:val="225"/>
          <w:jc w:val="center"/>
        </w:trPr>
        <w:tc>
          <w:tcPr>
            <w:tcW w:w="8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62DF0"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7.5</w:t>
            </w:r>
          </w:p>
        </w:tc>
        <w:tc>
          <w:tcPr>
            <w:tcW w:w="3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D3138"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Adjacent channel selectivity (case 1)</w:t>
            </w:r>
          </w:p>
        </w:tc>
        <w:tc>
          <w:tcPr>
            <w:tcW w:w="23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613CD"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s-ES" w:eastAsia="en-US"/>
              </w:rPr>
              <w:t>High DL power</w:t>
            </w:r>
          </w:p>
        </w:tc>
        <w:tc>
          <w:tcPr>
            <w:tcW w:w="3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26CE0"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EIS (Link=RX beam peak direction, Meas=Link angle)</w:t>
            </w:r>
          </w:p>
        </w:tc>
      </w:tr>
      <w:tr w:rsidR="00CC3477" w:rsidRPr="00CC3477" w14:paraId="7C502749" w14:textId="77777777" w:rsidTr="00CC3477">
        <w:trPr>
          <w:trHeight w:val="225"/>
          <w:jc w:val="center"/>
        </w:trPr>
        <w:tc>
          <w:tcPr>
            <w:tcW w:w="8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ED32D6"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7.5</w:t>
            </w:r>
          </w:p>
        </w:tc>
        <w:tc>
          <w:tcPr>
            <w:tcW w:w="3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41880"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Adjacent channel selectivity (case 2)</w:t>
            </w:r>
          </w:p>
        </w:tc>
        <w:tc>
          <w:tcPr>
            <w:tcW w:w="23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CE1C2"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s-ES" w:eastAsia="en-US"/>
              </w:rPr>
            </w:pPr>
            <w:r w:rsidRPr="00CC3477">
              <w:rPr>
                <w:rFonts w:ascii="Arial" w:eastAsia="ＭＳ 明朝" w:hAnsi="Arial"/>
                <w:sz w:val="18"/>
                <w:shd w:val="pct15" w:color="auto" w:fill="FFFFFF"/>
                <w:lang w:val="es-ES" w:eastAsia="en-US"/>
              </w:rPr>
              <w:t>High DL power</w:t>
            </w:r>
          </w:p>
        </w:tc>
        <w:tc>
          <w:tcPr>
            <w:tcW w:w="3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DA1AD"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EIS (Link=RX beam peak direction, Meas=Link angle)</w:t>
            </w:r>
          </w:p>
        </w:tc>
      </w:tr>
      <w:tr w:rsidR="00CC3477" w:rsidRPr="00CC3477" w14:paraId="6AE7219A" w14:textId="77777777" w:rsidTr="00CC3477">
        <w:trPr>
          <w:trHeight w:val="225"/>
          <w:jc w:val="center"/>
        </w:trPr>
        <w:tc>
          <w:tcPr>
            <w:tcW w:w="8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019A0"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7.6.2</w:t>
            </w:r>
          </w:p>
        </w:tc>
        <w:tc>
          <w:tcPr>
            <w:tcW w:w="3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3DD93"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In-band blocking</w:t>
            </w:r>
          </w:p>
        </w:tc>
        <w:tc>
          <w:tcPr>
            <w:tcW w:w="23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83110"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s-ES" w:eastAsia="en-US"/>
              </w:rPr>
              <w:t>High DL power</w:t>
            </w:r>
          </w:p>
        </w:tc>
        <w:tc>
          <w:tcPr>
            <w:tcW w:w="3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F26D"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EIS (Link=RX beam peak direction, Meas=Link angle)</w:t>
            </w:r>
          </w:p>
        </w:tc>
      </w:tr>
      <w:tr w:rsidR="00CC3477" w:rsidRPr="00CC3477" w14:paraId="1CF39A33" w14:textId="77777777" w:rsidTr="00CC3477">
        <w:trPr>
          <w:trHeight w:val="225"/>
          <w:jc w:val="center"/>
        </w:trPr>
        <w:tc>
          <w:tcPr>
            <w:tcW w:w="8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10143"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7.9</w:t>
            </w:r>
          </w:p>
        </w:tc>
        <w:tc>
          <w:tcPr>
            <w:tcW w:w="3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A4BF9"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n-GB" w:eastAsia="en-US"/>
              </w:rPr>
              <w:t>Receiver spurious emissions</w:t>
            </w:r>
          </w:p>
        </w:tc>
        <w:tc>
          <w:tcPr>
            <w:tcW w:w="23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140C3"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sz w:val="18"/>
                <w:shd w:val="pct15" w:color="auto" w:fill="FFFFFF"/>
                <w:lang w:val="es-ES" w:eastAsia="en-US"/>
              </w:rPr>
              <w:t>Low UL power</w:t>
            </w:r>
          </w:p>
        </w:tc>
        <w:tc>
          <w:tcPr>
            <w:tcW w:w="3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E4040" w14:textId="77777777" w:rsidR="00CC3477" w:rsidRPr="00CC3477" w:rsidRDefault="00CC3477" w:rsidP="00CC3477">
            <w:pPr>
              <w:keepNext/>
              <w:keepLines/>
              <w:spacing w:beforeLines="0" w:before="0" w:afterLines="0" w:after="0"/>
              <w:rPr>
                <w:rFonts w:ascii="Arial" w:eastAsia="ＭＳ 明朝" w:hAnsi="Arial"/>
                <w:sz w:val="18"/>
                <w:shd w:val="pct15" w:color="auto" w:fill="FFFFFF"/>
                <w:lang w:val="en-GB" w:eastAsia="en-US"/>
              </w:rPr>
            </w:pPr>
            <w:r w:rsidRPr="00CC3477">
              <w:rPr>
                <w:rFonts w:ascii="Arial" w:eastAsia="ＭＳ 明朝" w:hAnsi="Arial" w:cs="v5.0.0"/>
                <w:sz w:val="18"/>
                <w:shd w:val="pct15" w:color="auto" w:fill="FFFFFF"/>
                <w:lang w:val="en-GB" w:eastAsia="en-US"/>
              </w:rPr>
              <w:t>TRP (Link=TX beam peak direction, Meas=TRP grid).</w:t>
            </w:r>
          </w:p>
        </w:tc>
      </w:tr>
    </w:tbl>
    <w:p w14:paraId="53A6C392" w14:textId="0E2BF8A1" w:rsidR="00CC3477" w:rsidRDefault="00CC3477" w:rsidP="0092372E">
      <w:pPr>
        <w:spacing w:before="120" w:after="120"/>
        <w:rPr>
          <w:rFonts w:eastAsiaTheme="minorEastAsia"/>
        </w:rPr>
      </w:pPr>
      <w:r>
        <w:rPr>
          <w:rFonts w:eastAsiaTheme="minorEastAsia"/>
        </w:rPr>
        <w:t>We analyzed t</w:t>
      </w:r>
      <w:r w:rsidRPr="00CC3477">
        <w:rPr>
          <w:rFonts w:eastAsiaTheme="minorEastAsia"/>
        </w:rPr>
        <w:t xml:space="preserve">he possibility of </w:t>
      </w:r>
      <w:r>
        <w:rPr>
          <w:rFonts w:eastAsiaTheme="minorEastAsia"/>
        </w:rPr>
        <w:t>improvement of</w:t>
      </w:r>
      <w:r w:rsidRPr="00CC3477">
        <w:rPr>
          <w:rFonts w:eastAsiaTheme="minorEastAsia"/>
        </w:rPr>
        <w:t xml:space="preserve"> </w:t>
      </w:r>
      <w:r>
        <w:rPr>
          <w:rFonts w:eastAsiaTheme="minorEastAsia"/>
        </w:rPr>
        <w:t xml:space="preserve">the </w:t>
      </w:r>
      <w:r w:rsidRPr="00CC3477">
        <w:rPr>
          <w:rFonts w:eastAsiaTheme="minorEastAsia"/>
        </w:rPr>
        <w:t>testability</w:t>
      </w:r>
      <w:r>
        <w:rPr>
          <w:rFonts w:eastAsiaTheme="minorEastAsia"/>
        </w:rPr>
        <w:t xml:space="preserve"> issues when using the existing IFF test systems</w:t>
      </w:r>
      <w:r w:rsidR="00D847DD">
        <w:rPr>
          <w:rFonts w:eastAsiaTheme="minorEastAsia"/>
        </w:rPr>
        <w:t xml:space="preserve"> for FR2a and FR2b</w:t>
      </w:r>
      <w:r>
        <w:rPr>
          <w:rFonts w:eastAsiaTheme="minorEastAsia"/>
        </w:rPr>
        <w:t>.</w:t>
      </w:r>
      <w:r w:rsidR="00D847DD">
        <w:rPr>
          <w:rFonts w:eastAsiaTheme="minorEastAsia"/>
        </w:rPr>
        <w:t xml:space="preserve"> Note that clause 5.1.6 </w:t>
      </w:r>
      <w:r w:rsidR="00B71F57">
        <w:rPr>
          <w:rFonts w:eastAsiaTheme="minorEastAsia"/>
        </w:rPr>
        <w:t>in TR 38.884 [2] states about 24.25 GHz – 43.5 GHz which includes FR2a, FR2b, and FR2c, but our analysis focuses on FR2a and FR2b because FR2c testability is under discussion.</w:t>
      </w:r>
    </w:p>
    <w:p w14:paraId="0BCD4810" w14:textId="77777777" w:rsidR="00B71F57" w:rsidRDefault="00B71F57" w:rsidP="0092372E">
      <w:pPr>
        <w:spacing w:before="120" w:after="120"/>
        <w:rPr>
          <w:rFonts w:eastAsiaTheme="minorEastAsia"/>
        </w:rPr>
      </w:pPr>
    </w:p>
    <w:p w14:paraId="2B8DFCDA" w14:textId="6566057D" w:rsidR="00AE41D3" w:rsidRPr="00AE41D3" w:rsidRDefault="00AE41D3" w:rsidP="0092372E">
      <w:pPr>
        <w:spacing w:before="120" w:after="120"/>
        <w:rPr>
          <w:rFonts w:eastAsiaTheme="minorEastAsia"/>
          <w:b/>
          <w:bCs/>
        </w:rPr>
      </w:pPr>
      <w:r>
        <w:rPr>
          <w:rFonts w:eastAsiaTheme="minorEastAsia"/>
          <w:b/>
          <w:bCs/>
        </w:rPr>
        <w:t>Minimum output power, OFF power, ACLR</w:t>
      </w:r>
    </w:p>
    <w:p w14:paraId="1B71BA6D" w14:textId="3C380E57" w:rsidR="00AE41D3" w:rsidRDefault="00AE41D3" w:rsidP="00DA02E0">
      <w:pPr>
        <w:spacing w:before="120" w:after="120"/>
        <w:rPr>
          <w:rFonts w:eastAsiaTheme="minorEastAsia"/>
        </w:rPr>
      </w:pPr>
      <w:r>
        <w:rPr>
          <w:rFonts w:eastAsiaTheme="minorEastAsia"/>
        </w:rPr>
        <w:t>In our analysis, there is a potential for improving the current relaxation</w:t>
      </w:r>
      <w:r w:rsidR="00817C83">
        <w:rPr>
          <w:rFonts w:eastAsiaTheme="minorEastAsia"/>
        </w:rPr>
        <w:t xml:space="preserve"> for FR2a and FR2b</w:t>
      </w:r>
      <w:r>
        <w:rPr>
          <w:rFonts w:eastAsiaTheme="minorEastAsia"/>
        </w:rPr>
        <w:t xml:space="preserve"> by 4 dB. However, the current relaxation is based on </w:t>
      </w:r>
      <w:r w:rsidR="006E7A9A">
        <w:rPr>
          <w:rFonts w:eastAsiaTheme="minorEastAsia"/>
        </w:rPr>
        <w:t xml:space="preserve">the common assumption of TE noise floor across many test cases. Considering impacts on MU of other test case, </w:t>
      </w:r>
      <w:r w:rsidR="00DA02E0">
        <w:rPr>
          <w:rFonts w:eastAsiaTheme="minorEastAsia"/>
        </w:rPr>
        <w:t xml:space="preserve">it should be limited to Minimum output power, OFF power, and ACLR. In addition, there is an on-going MU discussion for FR2c (n259), and MU for FR2d (n262) will be discussed after that. Considering the future expansion of the existing IFF test systems to FR2c and FR2d, we would like to keep the current relaxation </w:t>
      </w:r>
      <w:r w:rsidR="00E937F9">
        <w:rPr>
          <w:rFonts w:eastAsiaTheme="minorEastAsia"/>
        </w:rPr>
        <w:t xml:space="preserve">for </w:t>
      </w:r>
      <w:r w:rsidR="00DA02E0">
        <w:rPr>
          <w:rFonts w:eastAsiaTheme="minorEastAsia"/>
        </w:rPr>
        <w:t>now.</w:t>
      </w:r>
    </w:p>
    <w:p w14:paraId="7DE37E50" w14:textId="77777777" w:rsidR="00AE41D3" w:rsidRDefault="00AE41D3" w:rsidP="0092372E">
      <w:pPr>
        <w:spacing w:before="120" w:after="120"/>
        <w:rPr>
          <w:rFonts w:eastAsiaTheme="minorEastAsia"/>
        </w:rPr>
      </w:pPr>
    </w:p>
    <w:p w14:paraId="3971309B" w14:textId="3D15C08D" w:rsidR="00B71F57" w:rsidRPr="00B71F57" w:rsidRDefault="00B71F57" w:rsidP="0092372E">
      <w:pPr>
        <w:spacing w:before="120" w:after="120"/>
        <w:rPr>
          <w:rFonts w:eastAsiaTheme="minorEastAsia"/>
          <w:b/>
          <w:bCs/>
        </w:rPr>
      </w:pPr>
      <w:r>
        <w:rPr>
          <w:rFonts w:eastAsiaTheme="minorEastAsia" w:hint="eastAsia"/>
          <w:b/>
          <w:bCs/>
        </w:rPr>
        <w:t>O</w:t>
      </w:r>
      <w:r>
        <w:rPr>
          <w:rFonts w:eastAsiaTheme="minorEastAsia"/>
          <w:b/>
          <w:bCs/>
        </w:rPr>
        <w:t>BW</w:t>
      </w:r>
    </w:p>
    <w:p w14:paraId="031A62E8" w14:textId="77D1C9C5" w:rsidR="00B71F57" w:rsidRDefault="00B71F57" w:rsidP="00B71F57">
      <w:pPr>
        <w:spacing w:before="120" w:after="120"/>
        <w:rPr>
          <w:rFonts w:eastAsiaTheme="minorEastAsia"/>
        </w:rPr>
      </w:pPr>
      <w:r>
        <w:rPr>
          <w:rFonts w:eastAsiaTheme="minorEastAsia"/>
        </w:rPr>
        <w:t xml:space="preserve">In the current test spec TS 38.521-2 [1], there is no relaxation for the test requirements of OBW for FR2a, FR2b, and </w:t>
      </w:r>
      <w:r w:rsidR="00C80414">
        <w:rPr>
          <w:rFonts w:eastAsiaTheme="minorEastAsia"/>
        </w:rPr>
        <w:t xml:space="preserve">CBW </w:t>
      </w:r>
      <w:r w:rsidR="00C80414" w:rsidRPr="00C80414">
        <w:rPr>
          <w:rFonts w:eastAsiaTheme="minorEastAsia"/>
        </w:rPr>
        <w:t>≤</w:t>
      </w:r>
      <w:r w:rsidR="00C80414">
        <w:rPr>
          <w:rFonts w:eastAsiaTheme="minorEastAsia"/>
        </w:rPr>
        <w:t xml:space="preserve"> 400 MHz. </w:t>
      </w:r>
      <w:r>
        <w:rPr>
          <w:rFonts w:eastAsiaTheme="minorEastAsia"/>
        </w:rPr>
        <w:t>Note that there is a testability issue for FR2c and CBW = 400 MHz</w:t>
      </w:r>
      <w:r w:rsidR="00DD427F">
        <w:rPr>
          <w:rFonts w:eastAsiaTheme="minorEastAsia"/>
        </w:rPr>
        <w:t xml:space="preserve"> [3]</w:t>
      </w:r>
      <w:r w:rsidR="00F0610C">
        <w:rPr>
          <w:rFonts w:eastAsiaTheme="minorEastAsia"/>
        </w:rPr>
        <w:t>, so OBW cannot be removed from the list.</w:t>
      </w:r>
    </w:p>
    <w:p w14:paraId="2235F568" w14:textId="77777777" w:rsidR="00F0610C" w:rsidRDefault="00F0610C" w:rsidP="00B71F57">
      <w:pPr>
        <w:spacing w:before="120" w:after="120"/>
        <w:rPr>
          <w:rFonts w:eastAsiaTheme="minorEastAsia"/>
        </w:rPr>
      </w:pPr>
    </w:p>
    <w:p w14:paraId="3A3E6DF8" w14:textId="24F6AB4F" w:rsidR="00F0610C" w:rsidRDefault="00F0610C" w:rsidP="00B71F57">
      <w:pPr>
        <w:spacing w:before="120" w:after="120"/>
        <w:rPr>
          <w:rFonts w:eastAsiaTheme="minorEastAsia"/>
          <w:b/>
          <w:bCs/>
        </w:rPr>
      </w:pPr>
      <w:r>
        <w:rPr>
          <w:rFonts w:eastAsiaTheme="minorEastAsia" w:hint="eastAsia"/>
          <w:b/>
          <w:bCs/>
        </w:rPr>
        <w:t>A</w:t>
      </w:r>
      <w:r>
        <w:rPr>
          <w:rFonts w:eastAsiaTheme="minorEastAsia"/>
          <w:b/>
          <w:bCs/>
        </w:rPr>
        <w:t>CS, In-band blocking</w:t>
      </w:r>
    </w:p>
    <w:p w14:paraId="53727AD2" w14:textId="3AB11044" w:rsidR="00F0610C" w:rsidRPr="00F0610C" w:rsidRDefault="00045C1B" w:rsidP="00B71F57">
      <w:pPr>
        <w:spacing w:before="120" w:after="120"/>
        <w:rPr>
          <w:rFonts w:eastAsiaTheme="minorEastAsia"/>
        </w:rPr>
      </w:pPr>
      <w:r>
        <w:rPr>
          <w:rFonts w:eastAsiaTheme="minorEastAsia"/>
        </w:rPr>
        <w:t>T</w:t>
      </w:r>
      <w:r w:rsidR="00AE41D3">
        <w:rPr>
          <w:rFonts w:eastAsiaTheme="minorEastAsia"/>
        </w:rPr>
        <w:t>here is no improvement for the current relaxation. The testability issue remains in ACS and In-band blocking.</w:t>
      </w:r>
    </w:p>
    <w:p w14:paraId="28D2A537" w14:textId="77777777" w:rsidR="00F0610C" w:rsidRDefault="00F0610C" w:rsidP="00B71F57">
      <w:pPr>
        <w:spacing w:before="120" w:after="120"/>
        <w:rPr>
          <w:rFonts w:eastAsiaTheme="minorEastAsia"/>
        </w:rPr>
      </w:pPr>
    </w:p>
    <w:p w14:paraId="6B877CC0" w14:textId="79E8BDAA" w:rsidR="00DA02E0" w:rsidRDefault="00DA02E0" w:rsidP="00DA02E0">
      <w:pPr>
        <w:pStyle w:val="af3"/>
        <w:rPr>
          <w:rFonts w:eastAsiaTheme="minorEastAsia"/>
        </w:rPr>
      </w:pPr>
      <w:bookmarkStart w:id="1" w:name="_Ref134179350"/>
      <w:r>
        <w:t xml:space="preserve">Observation </w:t>
      </w:r>
      <w:fldSimple w:instr=" SEQ Observation \* ARABIC ">
        <w:r>
          <w:rPr>
            <w:noProof/>
          </w:rPr>
          <w:t>1</w:t>
        </w:r>
      </w:fldSimple>
      <w:r>
        <w:t xml:space="preserve">: There is a potential for improving the current relaxation of Minimum output power, OFF power, and ACLR </w:t>
      </w:r>
      <w:r w:rsidR="00E937F9">
        <w:t xml:space="preserve">for FR2a and FR2b </w:t>
      </w:r>
      <w:r>
        <w:t>by 4 dB.</w:t>
      </w:r>
      <w:bookmarkEnd w:id="1"/>
    </w:p>
    <w:p w14:paraId="157D66A6" w14:textId="03E624E0" w:rsidR="001F3284" w:rsidRDefault="001F3284" w:rsidP="001F3284">
      <w:pPr>
        <w:pStyle w:val="af3"/>
        <w:rPr>
          <w:rFonts w:eastAsiaTheme="minorEastAsia"/>
        </w:rPr>
      </w:pPr>
      <w:bookmarkStart w:id="2" w:name="_Ref134179352"/>
      <w:r>
        <w:t xml:space="preserve">Observation </w:t>
      </w:r>
      <w:fldSimple w:instr=" SEQ Observation \* ARABIC ">
        <w:r w:rsidR="00DA02E0">
          <w:rPr>
            <w:noProof/>
          </w:rPr>
          <w:t>2</w:t>
        </w:r>
      </w:fldSimple>
      <w:r>
        <w:t xml:space="preserve">: </w:t>
      </w:r>
      <w:r w:rsidR="00817C83">
        <w:t>There is no testability issue and n</w:t>
      </w:r>
      <w:r>
        <w:t xml:space="preserve">o improvement is required for </w:t>
      </w:r>
      <w:r w:rsidR="00DD427F">
        <w:t xml:space="preserve">the test requirements of </w:t>
      </w:r>
      <w:r>
        <w:t>O</w:t>
      </w:r>
      <w:r w:rsidR="00DD427F">
        <w:t>BW</w:t>
      </w:r>
      <w:r>
        <w:t xml:space="preserve"> for FR2a, FR2b, and CBW </w:t>
      </w:r>
      <w:r w:rsidRPr="001F3284">
        <w:rPr>
          <w:rFonts w:eastAsiaTheme="minorEastAsia"/>
        </w:rPr>
        <w:t>≤</w:t>
      </w:r>
      <w:r>
        <w:rPr>
          <w:rFonts w:eastAsiaTheme="minorEastAsia"/>
        </w:rPr>
        <w:t xml:space="preserve"> 400 MHz.</w:t>
      </w:r>
      <w:bookmarkEnd w:id="2"/>
    </w:p>
    <w:p w14:paraId="7725CC62" w14:textId="5A4B4D05" w:rsidR="00AE41D3" w:rsidRDefault="00AE41D3" w:rsidP="00AE41D3">
      <w:pPr>
        <w:pStyle w:val="af3"/>
        <w:rPr>
          <w:rFonts w:eastAsiaTheme="minorEastAsia"/>
        </w:rPr>
      </w:pPr>
      <w:bookmarkStart w:id="3" w:name="_Ref134179354"/>
      <w:r>
        <w:t xml:space="preserve">Observation </w:t>
      </w:r>
      <w:fldSimple w:instr=" SEQ Observation \* ARABIC ">
        <w:r w:rsidR="00DA02E0">
          <w:rPr>
            <w:noProof/>
          </w:rPr>
          <w:t>3</w:t>
        </w:r>
      </w:fldSimple>
      <w:r>
        <w:t>: There is no improvement for testability issue of ACS and In-band blocking.</w:t>
      </w:r>
      <w:bookmarkEnd w:id="3"/>
    </w:p>
    <w:p w14:paraId="60AC4EF8" w14:textId="77777777" w:rsidR="00C85912" w:rsidRDefault="00C85912" w:rsidP="0092372E">
      <w:pPr>
        <w:spacing w:before="120" w:after="120"/>
        <w:rPr>
          <w:rFonts w:eastAsiaTheme="minorEastAsia"/>
        </w:rPr>
      </w:pPr>
    </w:p>
    <w:p w14:paraId="34CEC0C5" w14:textId="077858B1" w:rsidR="001772D9" w:rsidRPr="001772D9" w:rsidRDefault="001772D9" w:rsidP="001772D9">
      <w:pPr>
        <w:pStyle w:val="af3"/>
        <w:rPr>
          <w:rFonts w:eastAsiaTheme="minorEastAsia"/>
        </w:rPr>
      </w:pPr>
      <w:bookmarkStart w:id="4" w:name="_Ref126344168"/>
      <w:bookmarkStart w:id="5" w:name="_Ref134179433"/>
      <w:r>
        <w:t xml:space="preserve">Proposal </w:t>
      </w:r>
      <w:fldSimple w:instr=" SEQ Proposal \* ARABIC ">
        <w:r>
          <w:rPr>
            <w:noProof/>
          </w:rPr>
          <w:t>1</w:t>
        </w:r>
      </w:fldSimple>
      <w:r>
        <w:t xml:space="preserve">: </w:t>
      </w:r>
      <w:bookmarkEnd w:id="4"/>
      <w:r w:rsidR="00817C83">
        <w:t>Keep the current relaxation</w:t>
      </w:r>
      <w:r w:rsidR="00E937F9">
        <w:t xml:space="preserve"> for now, and revisit this topic after the MU discussion on FR2c and FR2d is finished.</w:t>
      </w:r>
      <w:bookmarkEnd w:id="5"/>
    </w:p>
    <w:p w14:paraId="0AC9FC38" w14:textId="77777777" w:rsidR="00D45D9B" w:rsidRDefault="00D45D9B" w:rsidP="00D45D9B">
      <w:pPr>
        <w:spacing w:before="120" w:after="120"/>
        <w:rPr>
          <w:rFonts w:eastAsiaTheme="minorEastAsia"/>
        </w:rPr>
      </w:pPr>
    </w:p>
    <w:bookmarkEnd w:id="0"/>
    <w:p w14:paraId="7805E99F" w14:textId="5E261DB7" w:rsidR="001C0EF5" w:rsidRPr="005541AD"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3FCBBE4"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729D00F3" w14:textId="7747E7B8" w:rsidR="00E937F9" w:rsidRPr="00E937F9" w:rsidRDefault="00E937F9" w:rsidP="001C0EF5">
      <w:pPr>
        <w:spacing w:before="120" w:after="120"/>
        <w:rPr>
          <w:rFonts w:eastAsiaTheme="minorEastAsia"/>
          <w:b/>
          <w:bCs/>
          <w:lang w:val="en-GB"/>
        </w:rPr>
      </w:pPr>
      <w:r w:rsidRPr="00E937F9">
        <w:rPr>
          <w:rFonts w:eastAsiaTheme="minorEastAsia"/>
          <w:b/>
          <w:bCs/>
          <w:lang w:val="en-GB"/>
        </w:rPr>
        <w:fldChar w:fldCharType="begin"/>
      </w:r>
      <w:r w:rsidRPr="00E937F9">
        <w:rPr>
          <w:rFonts w:eastAsiaTheme="minorEastAsia"/>
          <w:b/>
          <w:bCs/>
          <w:lang w:val="en-GB"/>
        </w:rPr>
        <w:instrText xml:space="preserve"> REF _Ref134179350 \h  \* MERGEFORMAT </w:instrText>
      </w:r>
      <w:r w:rsidRPr="00E937F9">
        <w:rPr>
          <w:rFonts w:eastAsiaTheme="minorEastAsia"/>
          <w:b/>
          <w:bCs/>
          <w:lang w:val="en-GB"/>
        </w:rPr>
      </w:r>
      <w:r w:rsidRPr="00E937F9">
        <w:rPr>
          <w:rFonts w:eastAsiaTheme="minorEastAsia"/>
          <w:b/>
          <w:bCs/>
          <w:lang w:val="en-GB"/>
        </w:rPr>
        <w:fldChar w:fldCharType="separate"/>
      </w:r>
      <w:r w:rsidRPr="00E937F9">
        <w:rPr>
          <w:b/>
          <w:bCs/>
        </w:rPr>
        <w:t xml:space="preserve">Observation </w:t>
      </w:r>
      <w:r w:rsidRPr="00E937F9">
        <w:rPr>
          <w:b/>
          <w:bCs/>
          <w:noProof/>
        </w:rPr>
        <w:t>1</w:t>
      </w:r>
      <w:r w:rsidRPr="00E937F9">
        <w:rPr>
          <w:b/>
          <w:bCs/>
        </w:rPr>
        <w:t>: There is a potential for improving the current relaxation of Minimum output power, OFF power, and ACLR for FR2a and FR2b by 4 dB.</w:t>
      </w:r>
      <w:r w:rsidRPr="00E937F9">
        <w:rPr>
          <w:rFonts w:eastAsiaTheme="minorEastAsia"/>
          <w:b/>
          <w:bCs/>
          <w:lang w:val="en-GB"/>
        </w:rPr>
        <w:fldChar w:fldCharType="end"/>
      </w:r>
    </w:p>
    <w:p w14:paraId="35EBDB43" w14:textId="32ECAAF7" w:rsidR="00E937F9" w:rsidRPr="00E937F9" w:rsidRDefault="00E937F9" w:rsidP="001C0EF5">
      <w:pPr>
        <w:spacing w:before="120" w:after="120"/>
        <w:rPr>
          <w:rFonts w:eastAsiaTheme="minorEastAsia"/>
          <w:b/>
          <w:bCs/>
          <w:lang w:val="en-GB"/>
        </w:rPr>
      </w:pPr>
      <w:r w:rsidRPr="00E937F9">
        <w:rPr>
          <w:rFonts w:eastAsiaTheme="minorEastAsia"/>
          <w:b/>
          <w:bCs/>
          <w:lang w:val="en-GB"/>
        </w:rPr>
        <w:fldChar w:fldCharType="begin"/>
      </w:r>
      <w:r w:rsidRPr="00E937F9">
        <w:rPr>
          <w:rFonts w:eastAsiaTheme="minorEastAsia"/>
          <w:b/>
          <w:bCs/>
          <w:lang w:val="en-GB"/>
        </w:rPr>
        <w:instrText xml:space="preserve"> REF _Ref134179352 \h </w:instrText>
      </w:r>
      <w:r>
        <w:rPr>
          <w:rFonts w:eastAsiaTheme="minorEastAsia"/>
          <w:b/>
          <w:bCs/>
          <w:lang w:val="en-GB"/>
        </w:rPr>
        <w:instrText xml:space="preserve"> \* MERGEFORMAT </w:instrText>
      </w:r>
      <w:r w:rsidRPr="00E937F9">
        <w:rPr>
          <w:rFonts w:eastAsiaTheme="minorEastAsia"/>
          <w:b/>
          <w:bCs/>
          <w:lang w:val="en-GB"/>
        </w:rPr>
      </w:r>
      <w:r w:rsidRPr="00E937F9">
        <w:rPr>
          <w:rFonts w:eastAsiaTheme="minorEastAsia"/>
          <w:b/>
          <w:bCs/>
          <w:lang w:val="en-GB"/>
        </w:rPr>
        <w:fldChar w:fldCharType="separate"/>
      </w:r>
      <w:r w:rsidRPr="00E937F9">
        <w:rPr>
          <w:b/>
          <w:bCs/>
        </w:rPr>
        <w:t xml:space="preserve">Observation </w:t>
      </w:r>
      <w:r w:rsidRPr="00E937F9">
        <w:rPr>
          <w:b/>
          <w:bCs/>
          <w:noProof/>
        </w:rPr>
        <w:t>2</w:t>
      </w:r>
      <w:r w:rsidRPr="00E937F9">
        <w:rPr>
          <w:b/>
          <w:bCs/>
        </w:rPr>
        <w:t xml:space="preserve">: There is no testability issue and no improvement is required for the test requirements of OBW for FR2a, FR2b, and CBW </w:t>
      </w:r>
      <w:r w:rsidRPr="00E937F9">
        <w:rPr>
          <w:rFonts w:eastAsiaTheme="minorEastAsia"/>
          <w:b/>
          <w:bCs/>
        </w:rPr>
        <w:t>≤ 400 MHz.</w:t>
      </w:r>
      <w:r w:rsidRPr="00E937F9">
        <w:rPr>
          <w:rFonts w:eastAsiaTheme="minorEastAsia"/>
          <w:b/>
          <w:bCs/>
          <w:lang w:val="en-GB"/>
        </w:rPr>
        <w:fldChar w:fldCharType="end"/>
      </w:r>
    </w:p>
    <w:p w14:paraId="2162521A" w14:textId="3C678379" w:rsidR="00E937F9" w:rsidRPr="00E937F9" w:rsidRDefault="00E937F9" w:rsidP="001C0EF5">
      <w:pPr>
        <w:spacing w:before="120" w:after="120"/>
        <w:rPr>
          <w:rFonts w:eastAsiaTheme="minorEastAsia"/>
          <w:b/>
          <w:bCs/>
          <w:lang w:val="en-GB"/>
        </w:rPr>
      </w:pPr>
      <w:r w:rsidRPr="00E937F9">
        <w:rPr>
          <w:rFonts w:eastAsiaTheme="minorEastAsia"/>
          <w:b/>
          <w:bCs/>
          <w:lang w:val="en-GB"/>
        </w:rPr>
        <w:fldChar w:fldCharType="begin"/>
      </w:r>
      <w:r w:rsidRPr="00E937F9">
        <w:rPr>
          <w:rFonts w:eastAsiaTheme="minorEastAsia"/>
          <w:b/>
          <w:bCs/>
          <w:lang w:val="en-GB"/>
        </w:rPr>
        <w:instrText xml:space="preserve"> REF _Ref134179354 \h </w:instrText>
      </w:r>
      <w:r>
        <w:rPr>
          <w:rFonts w:eastAsiaTheme="minorEastAsia"/>
          <w:b/>
          <w:bCs/>
          <w:lang w:val="en-GB"/>
        </w:rPr>
        <w:instrText xml:space="preserve"> \* MERGEFORMAT </w:instrText>
      </w:r>
      <w:r w:rsidRPr="00E937F9">
        <w:rPr>
          <w:rFonts w:eastAsiaTheme="minorEastAsia"/>
          <w:b/>
          <w:bCs/>
          <w:lang w:val="en-GB"/>
        </w:rPr>
      </w:r>
      <w:r w:rsidRPr="00E937F9">
        <w:rPr>
          <w:rFonts w:eastAsiaTheme="minorEastAsia"/>
          <w:b/>
          <w:bCs/>
          <w:lang w:val="en-GB"/>
        </w:rPr>
        <w:fldChar w:fldCharType="separate"/>
      </w:r>
      <w:r w:rsidRPr="00E937F9">
        <w:rPr>
          <w:b/>
          <w:bCs/>
        </w:rPr>
        <w:t xml:space="preserve">Observation </w:t>
      </w:r>
      <w:r w:rsidRPr="00E937F9">
        <w:rPr>
          <w:b/>
          <w:bCs/>
          <w:noProof/>
        </w:rPr>
        <w:t>3</w:t>
      </w:r>
      <w:r w:rsidRPr="00E937F9">
        <w:rPr>
          <w:b/>
          <w:bCs/>
        </w:rPr>
        <w:t>: There is no improvement for testability issue of ACS and In-band blocking.</w:t>
      </w:r>
      <w:r w:rsidRPr="00E937F9">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1A5C2427" w:rsidR="00140429" w:rsidRDefault="00140429" w:rsidP="00140429">
      <w:pPr>
        <w:spacing w:before="120" w:after="120"/>
        <w:rPr>
          <w:rFonts w:eastAsiaTheme="minorEastAsia"/>
          <w:lang w:val="en-GB"/>
        </w:rPr>
      </w:pPr>
      <w:r w:rsidRPr="005541AD">
        <w:rPr>
          <w:rFonts w:eastAsiaTheme="minorEastAsia" w:hint="eastAsia"/>
          <w:lang w:val="en-GB"/>
        </w:rPr>
        <w:t xml:space="preserve">RAN5 is asked to endorse </w:t>
      </w:r>
      <w:r w:rsidR="00EF64DE">
        <w:rPr>
          <w:rFonts w:eastAsiaTheme="minorEastAsia"/>
          <w:lang w:val="en-GB"/>
        </w:rPr>
        <w:t xml:space="preserve">the </w:t>
      </w:r>
      <w:r w:rsidRPr="005541AD">
        <w:rPr>
          <w:rFonts w:eastAsiaTheme="minorEastAsia" w:hint="eastAsia"/>
          <w:lang w:val="en-GB"/>
        </w:rPr>
        <w:t>following proposal.</w:t>
      </w:r>
    </w:p>
    <w:p w14:paraId="523D69C7" w14:textId="0D46B5C8" w:rsidR="00E937F9" w:rsidRPr="00E937F9" w:rsidRDefault="00E937F9" w:rsidP="00140429">
      <w:pPr>
        <w:spacing w:before="120" w:after="120"/>
        <w:rPr>
          <w:rFonts w:eastAsiaTheme="minorEastAsia"/>
          <w:b/>
          <w:bCs/>
          <w:lang w:val="en-GB"/>
        </w:rPr>
      </w:pPr>
      <w:r w:rsidRPr="00E937F9">
        <w:rPr>
          <w:rFonts w:eastAsiaTheme="minorEastAsia"/>
          <w:b/>
          <w:bCs/>
          <w:lang w:val="en-GB"/>
        </w:rPr>
        <w:fldChar w:fldCharType="begin"/>
      </w:r>
      <w:r w:rsidRPr="00E937F9">
        <w:rPr>
          <w:rFonts w:eastAsiaTheme="minorEastAsia"/>
          <w:b/>
          <w:bCs/>
          <w:lang w:val="en-GB"/>
        </w:rPr>
        <w:instrText xml:space="preserve"> REF _Ref134179433 \h </w:instrText>
      </w:r>
      <w:r>
        <w:rPr>
          <w:rFonts w:eastAsiaTheme="minorEastAsia"/>
          <w:b/>
          <w:bCs/>
          <w:lang w:val="en-GB"/>
        </w:rPr>
        <w:instrText xml:space="preserve"> \* MERGEFORMAT </w:instrText>
      </w:r>
      <w:r w:rsidRPr="00E937F9">
        <w:rPr>
          <w:rFonts w:eastAsiaTheme="minorEastAsia"/>
          <w:b/>
          <w:bCs/>
          <w:lang w:val="en-GB"/>
        </w:rPr>
      </w:r>
      <w:r w:rsidRPr="00E937F9">
        <w:rPr>
          <w:rFonts w:eastAsiaTheme="minorEastAsia"/>
          <w:b/>
          <w:bCs/>
          <w:lang w:val="en-GB"/>
        </w:rPr>
        <w:fldChar w:fldCharType="separate"/>
      </w:r>
      <w:r w:rsidRPr="00E937F9">
        <w:rPr>
          <w:b/>
          <w:bCs/>
        </w:rPr>
        <w:t xml:space="preserve">Proposal </w:t>
      </w:r>
      <w:r w:rsidRPr="00E937F9">
        <w:rPr>
          <w:b/>
          <w:bCs/>
          <w:noProof/>
        </w:rPr>
        <w:t>1</w:t>
      </w:r>
      <w:r w:rsidRPr="00E937F9">
        <w:rPr>
          <w:b/>
          <w:bCs/>
        </w:rPr>
        <w:t>: Keep the current relaxation for now, and revisit this topic after the MU discussion on FR2c and FR2d is finished.</w:t>
      </w:r>
      <w:r w:rsidRPr="00E937F9">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EF34BB4" w14:textId="5DEA5827" w:rsidR="005F369C" w:rsidRDefault="00CC40CE" w:rsidP="007F2122">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TS 38.521-2, “User Equipment (UE) conformance specification; Radio transmission and reception; Part 2: Range 2 Standalone”, </w:t>
      </w:r>
      <w:r w:rsidRPr="00470BB1">
        <w:rPr>
          <w:rFonts w:eastAsiaTheme="minorEastAsia"/>
        </w:rPr>
        <w:t>V17.</w:t>
      </w:r>
      <w:r>
        <w:rPr>
          <w:rFonts w:eastAsiaTheme="minorEastAsia"/>
        </w:rPr>
        <w:t>2</w:t>
      </w:r>
      <w:r w:rsidRPr="00470BB1">
        <w:rPr>
          <w:rFonts w:eastAsiaTheme="minorEastAsia"/>
        </w:rPr>
        <w:t>.0 (202</w:t>
      </w:r>
      <w:r>
        <w:rPr>
          <w:rFonts w:eastAsiaTheme="minorEastAsia"/>
        </w:rPr>
        <w:t>3</w:t>
      </w:r>
      <w:r w:rsidRPr="00470BB1">
        <w:rPr>
          <w:rFonts w:eastAsiaTheme="minorEastAsia"/>
        </w:rPr>
        <w:t>-</w:t>
      </w:r>
      <w:r>
        <w:rPr>
          <w:rFonts w:eastAsiaTheme="minorEastAsia"/>
        </w:rPr>
        <w:t>03</w:t>
      </w:r>
      <w:r w:rsidRPr="00470BB1">
        <w:rPr>
          <w:rFonts w:eastAsiaTheme="minorEastAsia"/>
        </w:rPr>
        <w:t>)</w:t>
      </w:r>
    </w:p>
    <w:p w14:paraId="342AFC46" w14:textId="5D7F2AA3" w:rsidR="000E2E89" w:rsidRDefault="000E2E89" w:rsidP="000E2E89">
      <w:pPr>
        <w:spacing w:before="120" w:after="120"/>
        <w:ind w:left="300" w:hangingChars="150" w:hanging="300"/>
        <w:rPr>
          <w:rFonts w:eastAsiaTheme="minorEastAsia"/>
        </w:rPr>
      </w:pPr>
      <w:r>
        <w:rPr>
          <w:rFonts w:eastAsiaTheme="minorEastAsia" w:hint="eastAsia"/>
        </w:rPr>
        <w:t>[</w:t>
      </w:r>
      <w:r>
        <w:rPr>
          <w:rFonts w:eastAsiaTheme="minorEastAsia"/>
        </w:rPr>
        <w:t>2] T</w:t>
      </w:r>
      <w:r w:rsidR="00CC40CE">
        <w:rPr>
          <w:rFonts w:eastAsiaTheme="minorEastAsia"/>
        </w:rPr>
        <w:t>R</w:t>
      </w:r>
      <w:r>
        <w:rPr>
          <w:rFonts w:eastAsiaTheme="minorEastAsia"/>
        </w:rPr>
        <w:t xml:space="preserve"> 38.</w:t>
      </w:r>
      <w:r w:rsidR="00CC40CE">
        <w:rPr>
          <w:rFonts w:eastAsiaTheme="minorEastAsia"/>
        </w:rPr>
        <w:t>884</w:t>
      </w:r>
      <w:r>
        <w:rPr>
          <w:rFonts w:eastAsiaTheme="minorEastAsia"/>
        </w:rPr>
        <w:t>, “</w:t>
      </w:r>
      <w:r w:rsidR="00CC40CE">
        <w:rPr>
          <w:rFonts w:eastAsiaTheme="minorEastAsia"/>
        </w:rPr>
        <w:t>Study on enhanced test methods for FR2 NR UEs</w:t>
      </w:r>
      <w:r>
        <w:rPr>
          <w:rFonts w:eastAsiaTheme="minorEastAsia"/>
        </w:rPr>
        <w:t>”, V18.</w:t>
      </w:r>
      <w:r w:rsidR="00CC40CE">
        <w:rPr>
          <w:rFonts w:eastAsiaTheme="minorEastAsia"/>
        </w:rPr>
        <w:t>2</w:t>
      </w:r>
      <w:r>
        <w:rPr>
          <w:rFonts w:eastAsiaTheme="minorEastAsia"/>
        </w:rPr>
        <w:t>.0</w:t>
      </w:r>
    </w:p>
    <w:p w14:paraId="2DAF9885" w14:textId="2AF52910" w:rsidR="00DD427F" w:rsidRDefault="00DD427F" w:rsidP="000E2E8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00BB6B71" w:rsidRPr="00BB6B71">
        <w:rPr>
          <w:rFonts w:eastAsiaTheme="minorEastAsia"/>
        </w:rPr>
        <w:t>R5-232983</w:t>
      </w:r>
      <w:r>
        <w:rPr>
          <w:rFonts w:eastAsiaTheme="minorEastAsia"/>
        </w:rPr>
        <w:t>, “</w:t>
      </w:r>
      <w:r w:rsidRPr="00DD427F">
        <w:rPr>
          <w:rFonts w:eastAsiaTheme="minorEastAsia"/>
        </w:rPr>
        <w:t>MU discussion on FR2c</w:t>
      </w:r>
      <w:r>
        <w:rPr>
          <w:rFonts w:eastAsiaTheme="minorEastAsia"/>
        </w:rPr>
        <w:t>”, Anritsu, RAN5#99</w:t>
      </w:r>
    </w:p>
    <w:p w14:paraId="0B8140EA" w14:textId="3865DA23" w:rsidR="007F2122" w:rsidRPr="0006078D" w:rsidRDefault="007F2122" w:rsidP="00AC7F79">
      <w:pPr>
        <w:spacing w:before="120" w:after="120"/>
        <w:ind w:left="300" w:hangingChars="150" w:hanging="300"/>
        <w:rPr>
          <w:rFonts w:eastAsiaTheme="minorEastAsia"/>
        </w:rPr>
      </w:pP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2926CE64" w:rsidR="004A113E" w:rsidRDefault="004A113E" w:rsidP="00EA7F08">
      <w:pPr>
        <w:spacing w:before="120" w:after="120"/>
        <w:rPr>
          <w:rFonts w:eastAsiaTheme="minorEastAsia"/>
        </w:rPr>
      </w:pPr>
    </w:p>
    <w:sectPr w:rsid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2A73C" w14:textId="77777777" w:rsidR="00AC151C" w:rsidRDefault="00AC151C" w:rsidP="00752C85">
      <w:pPr>
        <w:spacing w:before="120" w:after="120"/>
      </w:pPr>
      <w:r>
        <w:separator/>
      </w:r>
    </w:p>
    <w:p w14:paraId="27268B7B" w14:textId="77777777" w:rsidR="00AC151C" w:rsidRDefault="00AC151C" w:rsidP="00752C85">
      <w:pPr>
        <w:spacing w:before="120" w:after="120"/>
      </w:pPr>
    </w:p>
  </w:endnote>
  <w:endnote w:type="continuationSeparator" w:id="0">
    <w:p w14:paraId="7C9544F3" w14:textId="77777777" w:rsidR="00AC151C" w:rsidRDefault="00AC151C" w:rsidP="00752C85">
      <w:pPr>
        <w:spacing w:before="120" w:after="120"/>
      </w:pPr>
      <w:r>
        <w:continuationSeparator/>
      </w:r>
    </w:p>
    <w:p w14:paraId="058318B7" w14:textId="77777777" w:rsidR="00AC151C" w:rsidRDefault="00AC151C"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charset w:val="00"/>
    <w:family w:val="auto"/>
    <w:pitch w:val="variable"/>
    <w:sig w:usb0="00000287" w:usb1="00000000" w:usb2="00000000" w:usb3="00000000" w:csb0="0000009F"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eiryo UI">
    <w:panose1 w:val="020B0604030504040204"/>
    <w:charset w:val="80"/>
    <w:family w:val="modern"/>
    <w:pitch w:val="variable"/>
    <w:sig w:usb0="E00002FF" w:usb1="6AC7FFFF" w:usb2="08000012" w:usb3="00000000" w:csb0="0002009F" w:csb1="00000000"/>
  </w:font>
  <w:font w:name="v5.0.0">
    <w:altName w:val="Times New Roman"/>
    <w:charset w:val="00"/>
    <w:family w:val="roman"/>
    <w:pitch w:val="default"/>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FCA1F" w14:textId="77777777" w:rsidR="00AC151C" w:rsidRDefault="00AC151C" w:rsidP="00752C85">
      <w:pPr>
        <w:spacing w:before="120" w:after="120"/>
      </w:pPr>
      <w:r>
        <w:separator/>
      </w:r>
    </w:p>
    <w:p w14:paraId="75D9C6A6" w14:textId="77777777" w:rsidR="00AC151C" w:rsidRDefault="00AC151C" w:rsidP="00752C85">
      <w:pPr>
        <w:spacing w:before="120" w:after="120"/>
      </w:pPr>
    </w:p>
  </w:footnote>
  <w:footnote w:type="continuationSeparator" w:id="0">
    <w:p w14:paraId="1E648759" w14:textId="77777777" w:rsidR="00AC151C" w:rsidRDefault="00AC151C" w:rsidP="00752C85">
      <w:pPr>
        <w:spacing w:before="120" w:after="120"/>
      </w:pPr>
      <w:r>
        <w:continuationSeparator/>
      </w:r>
    </w:p>
    <w:p w14:paraId="11A92093" w14:textId="77777777" w:rsidR="00AC151C" w:rsidRDefault="00AC151C"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CC90D8B"/>
    <w:multiLevelType w:val="hybridMultilevel"/>
    <w:tmpl w:val="27D2ECD8"/>
    <w:lvl w:ilvl="0" w:tplc="6292FD5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250EF6"/>
    <w:multiLevelType w:val="hybridMultilevel"/>
    <w:tmpl w:val="344CBDCC"/>
    <w:lvl w:ilvl="0" w:tplc="CC5093E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0"/>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8"/>
  </w:num>
  <w:num w:numId="5" w16cid:durableId="1034379993">
    <w:abstractNumId w:val="9"/>
  </w:num>
  <w:num w:numId="6" w16cid:durableId="45690955">
    <w:abstractNumId w:val="5"/>
  </w:num>
  <w:num w:numId="7" w16cid:durableId="2063601759">
    <w:abstractNumId w:val="14"/>
  </w:num>
  <w:num w:numId="8" w16cid:durableId="820997827">
    <w:abstractNumId w:val="21"/>
  </w:num>
  <w:num w:numId="9" w16cid:durableId="1274241398">
    <w:abstractNumId w:val="39"/>
  </w:num>
  <w:num w:numId="10" w16cid:durableId="521481304">
    <w:abstractNumId w:val="27"/>
  </w:num>
  <w:num w:numId="11" w16cid:durableId="964116271">
    <w:abstractNumId w:val="4"/>
  </w:num>
  <w:num w:numId="12" w16cid:durableId="1089734964">
    <w:abstractNumId w:val="36"/>
  </w:num>
  <w:num w:numId="13" w16cid:durableId="487064392">
    <w:abstractNumId w:val="28"/>
  </w:num>
  <w:num w:numId="14" w16cid:durableId="482087542">
    <w:abstractNumId w:val="19"/>
  </w:num>
  <w:num w:numId="15" w16cid:durableId="336269866">
    <w:abstractNumId w:val="26"/>
  </w:num>
  <w:num w:numId="16" w16cid:durableId="1203709393">
    <w:abstractNumId w:val="31"/>
  </w:num>
  <w:num w:numId="17" w16cid:durableId="1937444960">
    <w:abstractNumId w:val="7"/>
  </w:num>
  <w:num w:numId="18" w16cid:durableId="1684700192">
    <w:abstractNumId w:val="25"/>
  </w:num>
  <w:num w:numId="19" w16cid:durableId="1012607866">
    <w:abstractNumId w:val="23"/>
  </w:num>
  <w:num w:numId="20" w16cid:durableId="999424878">
    <w:abstractNumId w:val="0"/>
  </w:num>
  <w:num w:numId="21" w16cid:durableId="1136604159">
    <w:abstractNumId w:val="30"/>
  </w:num>
  <w:num w:numId="22" w16cid:durableId="1798909646">
    <w:abstractNumId w:val="37"/>
  </w:num>
  <w:num w:numId="23" w16cid:durableId="806901786">
    <w:abstractNumId w:val="13"/>
  </w:num>
  <w:num w:numId="24" w16cid:durableId="542521580">
    <w:abstractNumId w:val="15"/>
  </w:num>
  <w:num w:numId="25" w16cid:durableId="1729844188">
    <w:abstractNumId w:val="10"/>
  </w:num>
  <w:num w:numId="26" w16cid:durableId="984238526">
    <w:abstractNumId w:val="29"/>
  </w:num>
  <w:num w:numId="27" w16cid:durableId="674721471">
    <w:abstractNumId w:val="8"/>
  </w:num>
  <w:num w:numId="28" w16cid:durableId="180361983">
    <w:abstractNumId w:val="32"/>
  </w:num>
  <w:num w:numId="29" w16cid:durableId="1492477817">
    <w:abstractNumId w:val="40"/>
  </w:num>
  <w:num w:numId="30" w16cid:durableId="775368972">
    <w:abstractNumId w:val="33"/>
  </w:num>
  <w:num w:numId="31" w16cid:durableId="1125654647">
    <w:abstractNumId w:val="35"/>
  </w:num>
  <w:num w:numId="32" w16cid:durableId="359666017">
    <w:abstractNumId w:val="12"/>
  </w:num>
  <w:num w:numId="33" w16cid:durableId="843478904">
    <w:abstractNumId w:val="18"/>
  </w:num>
  <w:num w:numId="34" w16cid:durableId="830146183">
    <w:abstractNumId w:val="3"/>
  </w:num>
  <w:num w:numId="35" w16cid:durableId="518548940">
    <w:abstractNumId w:val="6"/>
  </w:num>
  <w:num w:numId="36" w16cid:durableId="764543329">
    <w:abstractNumId w:val="11"/>
  </w:num>
  <w:num w:numId="37" w16cid:durableId="2028871484">
    <w:abstractNumId w:val="34"/>
  </w:num>
  <w:num w:numId="38" w16cid:durableId="447117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585041103">
    <w:abstractNumId w:val="16"/>
  </w:num>
  <w:num w:numId="41" w16cid:durableId="96410094">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280"/>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770"/>
    <w:rsid w:val="00045ACB"/>
    <w:rsid w:val="00045B4F"/>
    <w:rsid w:val="00045C1B"/>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A32"/>
    <w:rsid w:val="00053A40"/>
    <w:rsid w:val="00053DD1"/>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34C"/>
    <w:rsid w:val="000605D6"/>
    <w:rsid w:val="0006078D"/>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6D95"/>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6D2"/>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F98"/>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2E89"/>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0710"/>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0C0"/>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6DA"/>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67"/>
    <w:rsid w:val="00176D7D"/>
    <w:rsid w:val="001770A3"/>
    <w:rsid w:val="001772D9"/>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C02"/>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AFD"/>
    <w:rsid w:val="001F1C31"/>
    <w:rsid w:val="001F256B"/>
    <w:rsid w:val="001F2649"/>
    <w:rsid w:val="001F3097"/>
    <w:rsid w:val="001F3207"/>
    <w:rsid w:val="001F3284"/>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2E8"/>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ECE"/>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4EEC"/>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3E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72"/>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213"/>
    <w:rsid w:val="002F7D00"/>
    <w:rsid w:val="00300259"/>
    <w:rsid w:val="00300590"/>
    <w:rsid w:val="003006FF"/>
    <w:rsid w:val="00300A3A"/>
    <w:rsid w:val="00300CEB"/>
    <w:rsid w:val="00301292"/>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A64"/>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331"/>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D67"/>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70C"/>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4C"/>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68A2"/>
    <w:rsid w:val="003970DE"/>
    <w:rsid w:val="00397152"/>
    <w:rsid w:val="00397298"/>
    <w:rsid w:val="0039771A"/>
    <w:rsid w:val="003A004C"/>
    <w:rsid w:val="003A0470"/>
    <w:rsid w:val="003A09C1"/>
    <w:rsid w:val="003A09E4"/>
    <w:rsid w:val="003A0DAB"/>
    <w:rsid w:val="003A0DFA"/>
    <w:rsid w:val="003A1789"/>
    <w:rsid w:val="003A20D1"/>
    <w:rsid w:val="003A24C6"/>
    <w:rsid w:val="003A27C3"/>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A7E"/>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DDF"/>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123"/>
    <w:rsid w:val="00416581"/>
    <w:rsid w:val="004167F3"/>
    <w:rsid w:val="00416B5D"/>
    <w:rsid w:val="00417217"/>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129"/>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03F"/>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7A9"/>
    <w:rsid w:val="004578CF"/>
    <w:rsid w:val="00457C0F"/>
    <w:rsid w:val="00457EE0"/>
    <w:rsid w:val="00457EEC"/>
    <w:rsid w:val="00457FB0"/>
    <w:rsid w:val="00460009"/>
    <w:rsid w:val="00460582"/>
    <w:rsid w:val="00461400"/>
    <w:rsid w:val="004616DC"/>
    <w:rsid w:val="00461CA5"/>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A0C"/>
    <w:rsid w:val="004A5E4E"/>
    <w:rsid w:val="004A6130"/>
    <w:rsid w:val="004A628B"/>
    <w:rsid w:val="004A65C4"/>
    <w:rsid w:val="004A663A"/>
    <w:rsid w:val="004A6F39"/>
    <w:rsid w:val="004A7872"/>
    <w:rsid w:val="004A79DA"/>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2A92"/>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4A96"/>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6B"/>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0EA"/>
    <w:rsid w:val="0054724C"/>
    <w:rsid w:val="005478EB"/>
    <w:rsid w:val="00550023"/>
    <w:rsid w:val="00550BDF"/>
    <w:rsid w:val="00550D9C"/>
    <w:rsid w:val="00550E54"/>
    <w:rsid w:val="00550EA5"/>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180"/>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08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3F1"/>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896"/>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17E"/>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99D"/>
    <w:rsid w:val="005E3C65"/>
    <w:rsid w:val="005E4196"/>
    <w:rsid w:val="005E444F"/>
    <w:rsid w:val="005E4679"/>
    <w:rsid w:val="005E474D"/>
    <w:rsid w:val="005E4913"/>
    <w:rsid w:val="005E4D55"/>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236"/>
    <w:rsid w:val="005F0971"/>
    <w:rsid w:val="005F1B55"/>
    <w:rsid w:val="005F1ECC"/>
    <w:rsid w:val="005F2791"/>
    <w:rsid w:val="005F27F0"/>
    <w:rsid w:val="005F2A9F"/>
    <w:rsid w:val="005F2BA6"/>
    <w:rsid w:val="005F2D34"/>
    <w:rsid w:val="005F347B"/>
    <w:rsid w:val="005F369C"/>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5F7DA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D70"/>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7F9"/>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998"/>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65C"/>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CE0"/>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9A2"/>
    <w:rsid w:val="006D4B27"/>
    <w:rsid w:val="006D4E0D"/>
    <w:rsid w:val="006D5278"/>
    <w:rsid w:val="006D5398"/>
    <w:rsid w:val="006D53BC"/>
    <w:rsid w:val="006D5664"/>
    <w:rsid w:val="006D5699"/>
    <w:rsid w:val="006D5924"/>
    <w:rsid w:val="006D5BC3"/>
    <w:rsid w:val="006D5C33"/>
    <w:rsid w:val="006D60DD"/>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C86"/>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A9A"/>
    <w:rsid w:val="006E7DD5"/>
    <w:rsid w:val="006E7FEE"/>
    <w:rsid w:val="006F03AA"/>
    <w:rsid w:val="006F169B"/>
    <w:rsid w:val="006F17CB"/>
    <w:rsid w:val="006F1C59"/>
    <w:rsid w:val="006F1FBE"/>
    <w:rsid w:val="006F2175"/>
    <w:rsid w:val="006F267D"/>
    <w:rsid w:val="006F26E5"/>
    <w:rsid w:val="006F2D84"/>
    <w:rsid w:val="006F348E"/>
    <w:rsid w:val="006F3FF2"/>
    <w:rsid w:val="006F42FF"/>
    <w:rsid w:val="006F4EF7"/>
    <w:rsid w:val="006F4FCC"/>
    <w:rsid w:val="006F57CD"/>
    <w:rsid w:val="006F5E27"/>
    <w:rsid w:val="006F5EB5"/>
    <w:rsid w:val="006F6332"/>
    <w:rsid w:val="006F661B"/>
    <w:rsid w:val="006F661E"/>
    <w:rsid w:val="006F6E57"/>
    <w:rsid w:val="006F74A5"/>
    <w:rsid w:val="006F7657"/>
    <w:rsid w:val="006F7695"/>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810"/>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5FC"/>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5"/>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810"/>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3E10"/>
    <w:rsid w:val="0079429B"/>
    <w:rsid w:val="00794776"/>
    <w:rsid w:val="007949FD"/>
    <w:rsid w:val="00794DFF"/>
    <w:rsid w:val="00795009"/>
    <w:rsid w:val="007953FD"/>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1DE"/>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5A29"/>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122"/>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199"/>
    <w:rsid w:val="00816B09"/>
    <w:rsid w:val="00816B54"/>
    <w:rsid w:val="00816CF2"/>
    <w:rsid w:val="00816D53"/>
    <w:rsid w:val="00817475"/>
    <w:rsid w:val="008174BD"/>
    <w:rsid w:val="00817B33"/>
    <w:rsid w:val="00817C82"/>
    <w:rsid w:val="00817C83"/>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329"/>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6D59"/>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2B3"/>
    <w:rsid w:val="008B442F"/>
    <w:rsid w:val="008B46F0"/>
    <w:rsid w:val="008B47A7"/>
    <w:rsid w:val="008B4A9A"/>
    <w:rsid w:val="008B51AC"/>
    <w:rsid w:val="008B51B5"/>
    <w:rsid w:val="008B530A"/>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7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229"/>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315"/>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475"/>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5E53"/>
    <w:rsid w:val="00955F13"/>
    <w:rsid w:val="0095618B"/>
    <w:rsid w:val="00956901"/>
    <w:rsid w:val="00956BF9"/>
    <w:rsid w:val="00956F64"/>
    <w:rsid w:val="00956FEE"/>
    <w:rsid w:val="00957161"/>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C0E"/>
    <w:rsid w:val="009A2D71"/>
    <w:rsid w:val="009A3223"/>
    <w:rsid w:val="009A34A3"/>
    <w:rsid w:val="009A353D"/>
    <w:rsid w:val="009A3D6A"/>
    <w:rsid w:val="009A48E4"/>
    <w:rsid w:val="009A4B5E"/>
    <w:rsid w:val="009A4E5F"/>
    <w:rsid w:val="009A50A3"/>
    <w:rsid w:val="009A56E1"/>
    <w:rsid w:val="009A581F"/>
    <w:rsid w:val="009A617C"/>
    <w:rsid w:val="009A629E"/>
    <w:rsid w:val="009A6843"/>
    <w:rsid w:val="009A6DFF"/>
    <w:rsid w:val="009A71B4"/>
    <w:rsid w:val="009A749C"/>
    <w:rsid w:val="009A78B8"/>
    <w:rsid w:val="009A7CF4"/>
    <w:rsid w:val="009A7D12"/>
    <w:rsid w:val="009A7D9A"/>
    <w:rsid w:val="009B016C"/>
    <w:rsid w:val="009B0498"/>
    <w:rsid w:val="009B0559"/>
    <w:rsid w:val="009B063E"/>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8"/>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2EF0"/>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D1F"/>
    <w:rsid w:val="00A25FC3"/>
    <w:rsid w:val="00A26183"/>
    <w:rsid w:val="00A262D4"/>
    <w:rsid w:val="00A26792"/>
    <w:rsid w:val="00A26882"/>
    <w:rsid w:val="00A26890"/>
    <w:rsid w:val="00A26A71"/>
    <w:rsid w:val="00A26C5D"/>
    <w:rsid w:val="00A272DF"/>
    <w:rsid w:val="00A27674"/>
    <w:rsid w:val="00A276C3"/>
    <w:rsid w:val="00A27C28"/>
    <w:rsid w:val="00A30158"/>
    <w:rsid w:val="00A3083F"/>
    <w:rsid w:val="00A30AB5"/>
    <w:rsid w:val="00A30C07"/>
    <w:rsid w:val="00A30DA1"/>
    <w:rsid w:val="00A3160C"/>
    <w:rsid w:val="00A31DFC"/>
    <w:rsid w:val="00A31EE2"/>
    <w:rsid w:val="00A321F6"/>
    <w:rsid w:val="00A32AF8"/>
    <w:rsid w:val="00A32DB7"/>
    <w:rsid w:val="00A32FC7"/>
    <w:rsid w:val="00A331C6"/>
    <w:rsid w:val="00A331DC"/>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37B1"/>
    <w:rsid w:val="00A44187"/>
    <w:rsid w:val="00A44869"/>
    <w:rsid w:val="00A44991"/>
    <w:rsid w:val="00A44D3C"/>
    <w:rsid w:val="00A44E74"/>
    <w:rsid w:val="00A453C7"/>
    <w:rsid w:val="00A45A1B"/>
    <w:rsid w:val="00A45C78"/>
    <w:rsid w:val="00A45DC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DE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51C"/>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1D3"/>
    <w:rsid w:val="00AE483A"/>
    <w:rsid w:val="00AE49EB"/>
    <w:rsid w:val="00AE4DC9"/>
    <w:rsid w:val="00AE4F23"/>
    <w:rsid w:val="00AE5296"/>
    <w:rsid w:val="00AE52A4"/>
    <w:rsid w:val="00AE559B"/>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591"/>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68E"/>
    <w:rsid w:val="00B44A55"/>
    <w:rsid w:val="00B44B4C"/>
    <w:rsid w:val="00B45303"/>
    <w:rsid w:val="00B453D4"/>
    <w:rsid w:val="00B45AFA"/>
    <w:rsid w:val="00B45DCB"/>
    <w:rsid w:val="00B45DCC"/>
    <w:rsid w:val="00B460DF"/>
    <w:rsid w:val="00B463B0"/>
    <w:rsid w:val="00B46425"/>
    <w:rsid w:val="00B4645A"/>
    <w:rsid w:val="00B46706"/>
    <w:rsid w:val="00B46852"/>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7E7"/>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57"/>
    <w:rsid w:val="00B71F69"/>
    <w:rsid w:val="00B71FE9"/>
    <w:rsid w:val="00B72691"/>
    <w:rsid w:val="00B72B75"/>
    <w:rsid w:val="00B72E8F"/>
    <w:rsid w:val="00B730ED"/>
    <w:rsid w:val="00B73173"/>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2DCF"/>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871"/>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71"/>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EFB"/>
    <w:rsid w:val="00BD6FDF"/>
    <w:rsid w:val="00BD7072"/>
    <w:rsid w:val="00BD7130"/>
    <w:rsid w:val="00BD7781"/>
    <w:rsid w:val="00BD7983"/>
    <w:rsid w:val="00BD7A7D"/>
    <w:rsid w:val="00BD7CA3"/>
    <w:rsid w:val="00BE007A"/>
    <w:rsid w:val="00BE06B2"/>
    <w:rsid w:val="00BE0ADC"/>
    <w:rsid w:val="00BE1647"/>
    <w:rsid w:val="00BE1726"/>
    <w:rsid w:val="00BE17F9"/>
    <w:rsid w:val="00BE1ADF"/>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050"/>
    <w:rsid w:val="00BF7482"/>
    <w:rsid w:val="00BF77E4"/>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38"/>
    <w:rsid w:val="00C75986"/>
    <w:rsid w:val="00C75D2E"/>
    <w:rsid w:val="00C75E53"/>
    <w:rsid w:val="00C7603B"/>
    <w:rsid w:val="00C76A1A"/>
    <w:rsid w:val="00C76C6E"/>
    <w:rsid w:val="00C7703E"/>
    <w:rsid w:val="00C77370"/>
    <w:rsid w:val="00C77721"/>
    <w:rsid w:val="00C77B73"/>
    <w:rsid w:val="00C8025E"/>
    <w:rsid w:val="00C80414"/>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912"/>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3F1"/>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D63"/>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477"/>
    <w:rsid w:val="00CC356C"/>
    <w:rsid w:val="00CC36DA"/>
    <w:rsid w:val="00CC36E3"/>
    <w:rsid w:val="00CC3990"/>
    <w:rsid w:val="00CC3F06"/>
    <w:rsid w:val="00CC40CE"/>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CF7E5C"/>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D5E"/>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D9B"/>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AD0"/>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7DD"/>
    <w:rsid w:val="00D84D97"/>
    <w:rsid w:val="00D84F71"/>
    <w:rsid w:val="00D8546D"/>
    <w:rsid w:val="00D858D4"/>
    <w:rsid w:val="00D8628E"/>
    <w:rsid w:val="00D862D9"/>
    <w:rsid w:val="00D86354"/>
    <w:rsid w:val="00D86A72"/>
    <w:rsid w:val="00D86AE7"/>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2E0"/>
    <w:rsid w:val="00DA049C"/>
    <w:rsid w:val="00DA055A"/>
    <w:rsid w:val="00DA0836"/>
    <w:rsid w:val="00DA0FAF"/>
    <w:rsid w:val="00DA11AD"/>
    <w:rsid w:val="00DA1411"/>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791"/>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81F"/>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27F"/>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18"/>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6DC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0D"/>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7F9"/>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6FA7"/>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9DC"/>
    <w:rsid w:val="00EE0A15"/>
    <w:rsid w:val="00EE0C42"/>
    <w:rsid w:val="00EE0D04"/>
    <w:rsid w:val="00EE0D89"/>
    <w:rsid w:val="00EE10C0"/>
    <w:rsid w:val="00EE118A"/>
    <w:rsid w:val="00EE160E"/>
    <w:rsid w:val="00EE17F7"/>
    <w:rsid w:val="00EE1871"/>
    <w:rsid w:val="00EE19AE"/>
    <w:rsid w:val="00EE1BFF"/>
    <w:rsid w:val="00EE257F"/>
    <w:rsid w:val="00EE2BBA"/>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64DE"/>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10C"/>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30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3D0"/>
    <w:rsid w:val="00F83C58"/>
    <w:rsid w:val="00F842E0"/>
    <w:rsid w:val="00F8466E"/>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6A8"/>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B6D63"/>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 w:type="character" w:customStyle="1" w:styleId="cf01">
    <w:name w:val="cf01"/>
    <w:basedOn w:val="a3"/>
    <w:rsid w:val="00CF7E5C"/>
    <w:rPr>
      <w:rFonts w:ascii="Meiryo UI" w:eastAsia="Meiryo UI" w:hAnsi="Meiryo UI" w:hint="eastAsia"/>
      <w:sz w:val="18"/>
      <w:szCs w:val="18"/>
    </w:rPr>
  </w:style>
  <w:style w:type="character" w:customStyle="1" w:styleId="cf11">
    <w:name w:val="cf11"/>
    <w:basedOn w:val="a3"/>
    <w:rsid w:val="00CF7E5C"/>
    <w:rPr>
      <w:rFonts w:ascii="Meiryo UI" w:eastAsia="Meiryo UI" w:hAnsi="Meiryo UI" w:hint="eastAsia"/>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22867</TotalTime>
  <Pages>2</Pages>
  <Words>708</Words>
  <Characters>4042</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192</cp:revision>
  <cp:lastPrinted>2007-04-23T23:59:00Z</cp:lastPrinted>
  <dcterms:created xsi:type="dcterms:W3CDTF">2021-01-20T00:58:00Z</dcterms:created>
  <dcterms:modified xsi:type="dcterms:W3CDTF">2023-05-12T11:41:00Z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